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147/2026</w:t>
      </w:r>
      <w:r>
        <w:rPr/>
        <w:t>Curitiba, 9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Ribeirão Claro.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