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120/2026</w:t>
      </w:r>
      <w:r>
        <w:rPr/>
        <w:t>Cascavel, 6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Cardoso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900.981.956-63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Cardoso Quintela</w:t>
      </w:r>
    </w:p>
    <w:p>
      <w:pPr>
        <w:jc w:val="center"/>
      </w:pPr>
      <w:r>
        <w:rPr/>
        <w:t>CPF 900.981.956-63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