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PLANO DE TRABALHO Nº 01/2026/ASCOM</w:t>
      </w:r>
    </w:p>
    <w:p>
      <w:r>
        <w:rPr/>
        <w:t>Assessoria de Comunicação Social</w:t>
      </w:r>
    </w:p>
    <w:p>
      <w:r>
        <w:rPr>
          <w:b/>
        </w:rPr>
        <w:t>Breve contextualização</w:t>
      </w:r>
    </w:p>
    <w:p>
      <w:r>
        <w:rPr/>
        <w:t>A Assessoria de Comunicação Social da Polícia Civil do Paraná (PCPR), no âmbito do programa “PCPR na Comunidade”, promoverá ação itinerante no município de São Paulo/SP.</w:t>
      </w:r>
    </w:p>
    <w:p>
      <w:r>
        <w:rPr/>
        <w:t>A iniciativa visa atender à solicitação formulada pelo Programa Paraná em Ação (Ofício em anexo), levando serviços essenciais de polícia judiciária às populações urbanas, rurais e ribeirinhas, especialmente em localidades de difícil acesso.</w:t>
      </w:r>
    </w:p>
    <w:p>
      <w:r>
        <w:rPr/>
        <w:t>A ação tem como foco principal garantir o acesso à documentação básica e prestar orientações de polícia judiciária, promovendo cidadania e fortalecendo a aproximação institucional com a comunidade.</w:t>
      </w:r>
    </w:p>
    <w:p>
      <w:pPr>
        <w:pageBreakBefore/>
      </w:pPr>
      <w:r>
        <w:rPr>
          <w:b/>
        </w:rPr>
        <w:t>Atuação</w:t>
      </w:r>
    </w:p>
    <w:p>
      <w:r>
        <w:rPr>
          <w:b/>
        </w:rPr>
        <w:t>Datas:</w:t>
      </w:r>
      <w:r>
        <w:rPr/>
        <w:t xml:space="preserve"> 25 a 26 de outubro de 2026;</w:t>
      </w:r>
    </w:p>
    <w:p>
      <w:r>
        <w:rPr>
          <w:b/>
        </w:rPr>
        <w:t>Local:</w:t>
      </w:r>
      <w:r>
        <w:rPr/>
        <w:t xml:space="preserve"> São Paulo/SP;</w:t>
      </w:r>
    </w:p>
    <w:p>
      <w:r>
        <w:rPr>
          <w:b/>
        </w:rPr>
        <w:t>Horário de atendimento:</w:t>
      </w:r>
      <w:r>
        <w:rPr/>
        <w:t xml:space="preserve"> 09:00 até 17:00;</w:t>
      </w:r>
    </w:p>
    <w:p>
      <w:r>
        <w:rPr>
          <w:b/>
        </w:rPr>
        <w:t>Efetivo total:</w:t>
      </w:r>
    </w:p>
    <w:p>
      <w:r>
        <w:rPr/>
        <w:t>1 Agente de Polícia Judiciária (ASCOM)</w:t>
      </w:r>
      <w:r>
        <w:br/>
      </w:r>
      <w:r>
        <w:rPr/>
        <w:t>2 Assessores de Comunicação (ASCOM)</w:t>
      </w:r>
      <w:r>
        <w:br/>
      </w:r>
      <w:r>
        <w:rPr/>
        <w:t>1 Escrivão de Polícia (ASCOM);</w:t>
      </w:r>
    </w:p>
    <w:p>
      <w:r>
        <w:rPr>
          <w:b/>
        </w:rPr>
        <w:t>Estrutura:</w:t>
      </w:r>
      <w:r>
        <w:rPr/>
        <w:t xml:space="preserve"> Unidade móvel da PCPR equipada para atendimento e confecção de documentos.</w:t>
      </w:r>
    </w:p>
    <w:p>
      <w:r>
        <w:rPr>
          <w:b/>
        </w:rPr>
        <w:t>Atividades a serem desenvolvidas</w:t>
      </w:r>
    </w:p>
    <w:p>
      <w:pPr>
        <w:pStyle w:val="ListBullet"/>
      </w:pPr>
      <w:r>
        <w:rPr/>
        <w:t>Confecção da Carteira de Identidade Nacional (CIN)</w:t>
      </w:r>
    </w:p>
    <w:p>
      <w:pPr>
        <w:pStyle w:val="ListBullet"/>
      </w:pPr>
      <w:r>
        <w:rPr/>
        <w:t>Emissão de Atestado de Antecedentes Criminais</w:t>
      </w:r>
    </w:p>
    <w:p>
      <w:pPr>
        <w:pStyle w:val="ListBullet"/>
      </w:pPr>
      <w:r>
        <w:rPr/>
        <w:t>Palestras e orientações preventivas</w:t>
      </w:r>
    </w:p>
    <w:p>
      <w:pPr>
        <w:pStyle w:val="ListBullet"/>
      </w:pPr>
      <w:r>
        <w:rPr/>
        <w:t>Registro de Boletins de Ocorrência</w:t>
      </w:r>
    </w:p>
    <w:p>
      <w:pPr>
        <w:pStyle w:val="ListBullet"/>
      </w:pPr>
      <w:r>
        <w:rPr/>
        <w:t>Unidade móvel (ônibus ou caminhão)</w:t>
      </w:r>
    </w:p>
    <w:p>
      <w:r>
        <w:rPr>
          <w:b/>
        </w:rPr>
        <w:t>Metas estabelecidas</w:t>
      </w:r>
    </w:p>
    <w:p>
      <w:pPr>
        <w:pStyle w:val="ListBullet"/>
      </w:pPr>
      <w:r>
        <w:rPr/>
        <w:t>Ampliar o acesso ao documento oficial de identificação civil, garantindo cidadania e inclusão social à população atendida.</w:t>
      </w:r>
    </w:p>
    <w:p>
      <w:pPr>
        <w:pStyle w:val="ListBullet"/>
      </w:pPr>
      <w:r>
        <w:rPr/>
        <w:t>Facilitar a obtenção do documento, contribuindo para fins trabalhistas e demais necessidades legais dos cidadãos.</w:t>
      </w:r>
    </w:p>
    <w:p>
      <w:pPr>
        <w:pStyle w:val="ListBullet"/>
      </w:pPr>
      <w:r>
        <w:rPr/>
        <w:t>Desenvolver ações educativas voltadas à prevenção de crimes, conscientização sobre segurança pública e fortalecimento do vínculo comunitário.</w:t>
      </w:r>
    </w:p>
    <w:p>
      <w:pPr>
        <w:pStyle w:val="ListBullet"/>
      </w:pPr>
      <w:r>
        <w:rPr/>
        <w:t>Possibilitar o atendimento imediato de demandas policiais, promovendo orientação e formalização de ocorrências no próprio evento.</w:t>
      </w:r>
    </w:p>
    <w:p>
      <w:pPr>
        <w:pStyle w:val="ListBullet"/>
      </w:pPr>
      <w:r>
        <w:rPr/>
        <w:t>Viabilizar a prestação descentralizada dos serviços acima descritos, assegurando estrutura adequada para atendimento ao público.</w:t>
      </w:r>
    </w:p>
    <w:p>
      <w:r>
        <w:rPr>
          <w:b/>
        </w:rPr>
        <w:t>Recursos necessários</w:t>
      </w:r>
    </w:p>
    <w:p>
      <w:pPr>
        <w:pStyle w:val="ListBullet"/>
      </w:pPr>
      <w:r>
        <w:rPr/>
        <w:t>Kit de captura biométrica, estação de atendimento, conectividade e equipe técnica para triagem e emissão.</w:t>
      </w:r>
    </w:p>
    <w:p>
      <w:pPr>
        <w:pStyle w:val="ListBullet"/>
      </w:pPr>
      <w:r>
        <w:rPr/>
        <w:t>Terminal com acesso aos sistemas institucionais, impressão e equipe de apoio para validação de dados.</w:t>
      </w:r>
    </w:p>
    <w:p>
      <w:pPr>
        <w:pStyle w:val="ListBullet"/>
      </w:pPr>
      <w:r>
        <w:rPr/>
        <w:t>Espaço para apresentação, sistema de áudio, material didático e equipe de facilitação.</w:t>
      </w:r>
    </w:p>
    <w:p>
      <w:pPr>
        <w:pStyle w:val="ListBullet"/>
      </w:pPr>
      <w:r>
        <w:rPr/>
        <w:t>Posto de atendimento com sistema de registro, insumos administrativos e equipe para orientação ao cidadão.</w:t>
      </w:r>
    </w:p>
    <w:p>
      <w:pPr>
        <w:pStyle w:val="ListBullet"/>
      </w:pPr>
      <w:r>
        <w:rPr/>
        <w:t>Unidade móvel institucional, equipe de operação, energia, conectividade e manutenção de suporte.</w:t>
      </w:r>
    </w:p>
    <w:p>
      <w:pPr>
        <w:pStyle w:val="ListBullet"/>
      </w:pPr>
      <w:r>
        <w:rPr/>
        <w:t>Prever unidade móvel institucional e o suporte operacional associado.</w:t>
      </w:r>
    </w:p>
    <w:p>
      <w:r>
        <w:rPr>
          <w:b/>
        </w:rPr>
        <w:t>Valor total do plano</w:t>
      </w:r>
    </w:p>
    <w:p>
      <w:r>
        <w:rPr>
          <w:b/>
        </w:rPr>
        <w:t>Valor total:</w:t>
      </w:r>
      <w:r>
        <w:rPr/>
        <w:t xml:space="preserve"> R$1.930,56 (mil novecentos e trinta reais e cinquenta e seis centavos). Valor correspondente a 1 x 100% + 1 x 30%, por servidor, no valor unitário de R$482,64 (quatrocentos e oitenta e dois reais e sessenta e quatro centavos).</w:t>
      </w:r>
    </w:p>
    <w:p>
      <w:pPr>
        <w:pageBreakBefore/>
      </w:pPr>
      <w:r>
        <w:rPr>
          <w:b/>
        </w:rPr>
        <w:t>Coordenador do evento</w:t>
      </w:r>
    </w:p>
    <w:p>
      <w:r>
        <w:rPr/>
        <w:t>Fica designada como Coordenadora Administrativa do Plano a Investigador de Polícia Gabriela Junqueira Junqueira, a qual ficará responsável pelo acompanhamento da execução administrativa do presente Plano de Trabalho, organização das escalas de servidores, controle de materiais e equipamentos, consolidação de dados estatísticos, elaboração de relatório final e demais providências necessárias ao regular cumprimento da ação.</w:t>
      </w:r>
    </w:p>
    <w:p>
      <w:r>
        <w:rPr>
          <w:b/>
        </w:rPr>
        <w:t>Considerações finais</w:t>
      </w:r>
    </w:p>
    <w:p>
      <w:r>
        <w:rPr/>
        <w:t>A realização da ação no município de São Paulo/SP reforça o compromisso institucional da Polícia Civil do Paraná com a promoção da cidadania e com a ampliação do acesso a serviços públicos essenciais, especialmente em regiões com limitações de deslocamento e maior vulnerabilidade social.</w:t>
      </w:r>
    </w:p>
    <w:p>
      <w:r>
        <w:rPr/>
        <w:t>Curitiba/PR, 13 de outubro de 2026.</w:t>
      </w:r>
    </w:p>
    <w:p>
      <w:pPr>
        <w:jc w:val="center"/>
      </w:pPr>
      <w:r>
        <w:rPr>
          <w:b/>
        </w:rPr>
        <w:t>Helena Fontana Uchôa</w:t>
      </w:r>
    </w:p>
    <w:p>
      <w:pPr>
        <w:jc w:val="center"/>
      </w:pPr>
      <w:r>
        <w:rPr/>
        <w:t>Assessor de Comunicação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