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ORDEM DE SERVIÇO 005/2026 - ASCOM</w:t>
      </w:r>
    </w:p>
    <w:p>
      <w:r>
        <w:rPr>
          <w:b/>
        </w:rPr>
        <w:t>Ref.:</w:t>
      </w:r>
      <w:r>
        <w:rPr/>
        <w:t xml:space="preserve"> Deslocamento - Operação policial com um dia posterior</w:t>
      </w:r>
    </w:p>
    <w:p>
      <w:r>
        <w:rPr/>
        <w:t xml:space="preserve">Eu, </w:t>
      </w:r>
      <w:r>
        <w:rPr>
          <w:b/>
        </w:rPr>
        <w:t>Ana Almeida</w:t>
      </w:r>
      <w:r>
        <w:rPr/>
        <w:t>, Chefe da unidade (ASCOM) da Polícia Civil do Paraná, no uso das atribuições que me foram conferidas pelo Delegado-Geral Delegado-Geral (DEMO), bem como pelo Conselho da Polícia Civil,</w:t>
      </w:r>
    </w:p>
    <w:p>
      <w:r>
        <w:rPr/>
        <w:t>DETERMINO</w:t>
      </w:r>
    </w:p>
    <w:p>
      <w:r>
        <w:rPr/>
        <w:t>O deslocamento dos investigadores de polícia Gabriela Junqueira Junqueira e Úrsula Guimarães Tavares para o município de Cascavel/PR, nos dias 25 a 26 de outubro de 2026, para atuação em operação policial relacionada a cobertura da operação (DEMO) (ajustado depois da assinatura).</w:t>
      </w:r>
    </w:p>
    <w:p>
      <w:r>
        <w:rPr/>
        <w:t>A concessão de um dia posterior justifica-se pelo fato de que as atividades planejadas para a operação policial abrangem desde a produção de material jornalístico durante o briefing e o acompanhamento do cumprimento dos mandados judiciais, até a prestação de assessoria de imprensa pós-operação, incluindo a condução de entrevistas coletivas e o atendimento às demandas dos veículos de comunicação. Diante disso, evidencia-se a necessidade de permanência da equipe policial na referida localidade mesmo após a conclusão das diligências operacionais.</w:t>
      </w:r>
    </w:p>
    <w:p>
      <w:r>
        <w:rPr/>
        <w:t>A presente Ordem de Serviço tem por finalidade assegurar a cobertura jornalística, a assessoria de imprensa e o atendimento às demandas de comunicação vinculadas à operação policial.</w:t>
      </w:r>
    </w:p>
    <w:p>
      <w:r>
        <w:rPr/>
        <w:t>Curitiba, 13 de outubro de 2026.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/>
        <w:t>Chefe da unidade (ASCOM)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