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41/2025</w:t>
            </w:r>
            <w:r>
              <w:rPr/>
              <w:t xml:space="preserve"> (Convalidação)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19/10/2025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Escola Superior de Polícia Civil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00.423.634-9</w:t>
            </w:r>
          </w:p>
        </w:tc>
        <w:tc>
          <w:tcPr>
            <w:tcW w:type="dxa" w:w="4933"/>
          </w:tcPr>
          <w:p>
            <w:r>
              <w:rPr/>
              <w:t>Assunto: Solicitação de convalidação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convalidação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Olívia Escobar Siqueira</w:t>
            </w:r>
          </w:p>
        </w:tc>
        <w:tc>
          <w:tcPr>
            <w:tcW w:type="dxa" w:w="2466"/>
          </w:tcPr>
          <w:p>
            <w:r>
              <w:rPr/>
              <w:t>CPF: 900.601.844-94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Cecília Ferraz Ilha</w:t>
            </w:r>
          </w:p>
        </w:tc>
        <w:tc>
          <w:tcPr>
            <w:tcW w:type="dxa" w:w="2466"/>
          </w:tcPr>
          <w:p>
            <w:r>
              <w:rPr/>
              <w:t>CPF: 900.617.682-61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Tatiane Gouveia Uchôa</w:t>
            </w:r>
          </w:p>
        </w:tc>
        <w:tc>
          <w:tcPr>
            <w:tcW w:type="dxa" w:w="2466"/>
          </w:tcPr>
          <w:p>
            <w:r>
              <w:rPr/>
              <w:t>CPF: 900.625.601-32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Espigão Alto do Iguaçu/PR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R$ 871,65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10/10/2025 08:00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Espigão Alto do Iguaçu/PR: </w:t>
            </w:r>
            <w:r>
              <w:rPr>
                <w:b/>
              </w:rPr>
              <w:t>10/10/2025 15:30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Espigão Alto do Iguaçu/PR: </w:t>
            </w:r>
            <w:r>
              <w:rPr>
                <w:b/>
              </w:rPr>
              <w:t>10/10/2025 17:30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11/10/2025 01:00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Veículo da instituição organizadora</w:t>
            </w:r>
            <w:r>
              <w:br/>
            </w:r>
            <w:r>
              <w:t xml:space="preserve"> 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ESPC (diárias e combustível custeados pela ESPC).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Capacitação de equipes de atendimento em Espigão Alto do Iguaçu.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Marcelo Campos</w:t>
      </w:r>
    </w:p>
    <w:p>
      <w:pPr>
        <w:jc w:val="center"/>
      </w:pPr>
      <w:r>
        <w:rPr>
          <w:b/>
        </w:rPr>
        <w:t>Chefe da unidade (ESPC)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